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7F79" w14:textId="476B727D" w:rsidR="00B40E74" w:rsidRDefault="00B40E74" w:rsidP="00B40E74">
      <w:pPr>
        <w:pStyle w:val="NormalnyWeb"/>
        <w:spacing w:line="276" w:lineRule="auto"/>
        <w:rPr>
          <w:rStyle w:val="Pogrubienie"/>
          <w:rFonts w:ascii="Arial" w:hAnsi="Arial" w:cs="Arial"/>
          <w:sz w:val="24"/>
          <w:szCs w:val="24"/>
        </w:rPr>
      </w:pPr>
    </w:p>
    <w:p w14:paraId="0013EF38" w14:textId="77146B26" w:rsidR="00B40E74" w:rsidRPr="00B40E74" w:rsidRDefault="00B40E74" w:rsidP="0074415A">
      <w:pPr>
        <w:pStyle w:val="NormalnyWeb"/>
        <w:spacing w:line="276" w:lineRule="auto"/>
        <w:jc w:val="righ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ab/>
      </w:r>
      <w:r>
        <w:rPr>
          <w:rStyle w:val="Pogrubienie"/>
          <w:rFonts w:ascii="Arial" w:hAnsi="Arial" w:cs="Arial"/>
          <w:sz w:val="24"/>
          <w:szCs w:val="24"/>
        </w:rPr>
        <w:tab/>
      </w:r>
      <w:r>
        <w:rPr>
          <w:rStyle w:val="Pogrubienie"/>
          <w:rFonts w:ascii="Arial" w:hAnsi="Arial" w:cs="Arial"/>
          <w:sz w:val="24"/>
          <w:szCs w:val="24"/>
        </w:rPr>
        <w:tab/>
      </w:r>
      <w:r>
        <w:rPr>
          <w:rStyle w:val="Pogrubienie"/>
          <w:rFonts w:ascii="Arial" w:hAnsi="Arial" w:cs="Arial"/>
          <w:sz w:val="24"/>
          <w:szCs w:val="24"/>
        </w:rPr>
        <w:tab/>
      </w:r>
      <w:r>
        <w:rPr>
          <w:rStyle w:val="Pogrubienie"/>
          <w:rFonts w:ascii="Arial" w:hAnsi="Arial" w:cs="Arial"/>
          <w:sz w:val="24"/>
          <w:szCs w:val="24"/>
        </w:rPr>
        <w:tab/>
      </w:r>
      <w:r>
        <w:rPr>
          <w:rStyle w:val="Pogrubienie"/>
          <w:rFonts w:ascii="Arial" w:hAnsi="Arial" w:cs="Arial"/>
          <w:sz w:val="24"/>
          <w:szCs w:val="24"/>
        </w:rPr>
        <w:tab/>
      </w:r>
      <w:r>
        <w:rPr>
          <w:rStyle w:val="Pogrubienie"/>
          <w:rFonts w:ascii="Arial" w:hAnsi="Arial" w:cs="Arial"/>
          <w:sz w:val="24"/>
          <w:szCs w:val="24"/>
        </w:rPr>
        <w:tab/>
      </w:r>
      <w:r>
        <w:rPr>
          <w:rStyle w:val="Pogrubienie"/>
          <w:rFonts w:ascii="Arial" w:hAnsi="Arial" w:cs="Arial"/>
          <w:sz w:val="24"/>
          <w:szCs w:val="24"/>
        </w:rPr>
        <w:tab/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Warszawa, </w:t>
      </w:r>
      <w:r w:rsidR="00754A21">
        <w:rPr>
          <w:rStyle w:val="Pogrubienie"/>
          <w:rFonts w:ascii="Arial" w:hAnsi="Arial" w:cs="Arial"/>
          <w:b w:val="0"/>
          <w:bCs w:val="0"/>
          <w:sz w:val="24"/>
          <w:szCs w:val="24"/>
        </w:rPr>
        <w:t>9</w:t>
      </w:r>
      <w:r w:rsidR="00FB1E5C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01E9A">
        <w:rPr>
          <w:rStyle w:val="Pogrubienie"/>
          <w:rFonts w:ascii="Arial" w:hAnsi="Arial" w:cs="Arial"/>
          <w:b w:val="0"/>
          <w:bCs w:val="0"/>
          <w:sz w:val="24"/>
          <w:szCs w:val="24"/>
        </w:rPr>
        <w:t>sierpnia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2022 r.</w:t>
      </w:r>
    </w:p>
    <w:p w14:paraId="7E04D740" w14:textId="77777777" w:rsidR="007F54BD" w:rsidRDefault="007F54BD" w:rsidP="00862321">
      <w:pPr>
        <w:jc w:val="both"/>
        <w:rPr>
          <w:b/>
          <w:bCs/>
          <w:sz w:val="40"/>
          <w:szCs w:val="40"/>
        </w:rPr>
      </w:pPr>
    </w:p>
    <w:p w14:paraId="0E37632A" w14:textId="4B675C5B" w:rsidR="00862321" w:rsidRPr="00C85989" w:rsidRDefault="00801E9A" w:rsidP="00E111D4">
      <w:pPr>
        <w:jc w:val="center"/>
        <w:rPr>
          <w:rFonts w:cstheme="minorHAnsi"/>
          <w:b/>
          <w:bCs/>
          <w:sz w:val="28"/>
          <w:szCs w:val="28"/>
        </w:rPr>
      </w:pPr>
      <w:r w:rsidRPr="00C85989">
        <w:rPr>
          <w:rFonts w:cstheme="minorHAnsi"/>
          <w:b/>
          <w:bCs/>
          <w:sz w:val="40"/>
          <w:szCs w:val="40"/>
        </w:rPr>
        <w:t>Develia prezentuje r</w:t>
      </w:r>
      <w:r w:rsidR="00862321" w:rsidRPr="00C85989">
        <w:rPr>
          <w:rFonts w:cstheme="minorHAnsi"/>
          <w:b/>
          <w:bCs/>
          <w:sz w:val="40"/>
          <w:szCs w:val="40"/>
        </w:rPr>
        <w:t>zeźby w interakcji z przestrzenią</w:t>
      </w:r>
    </w:p>
    <w:p w14:paraId="7DE3ED7D" w14:textId="05D4E3AA" w:rsidR="00862321" w:rsidRPr="0030529E" w:rsidRDefault="00862321" w:rsidP="0030529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0529E">
        <w:rPr>
          <w:rFonts w:ascii="Arial" w:hAnsi="Arial" w:cs="Arial"/>
          <w:b/>
          <w:bCs/>
          <w:sz w:val="24"/>
          <w:szCs w:val="24"/>
        </w:rPr>
        <w:t xml:space="preserve">Od 9 sierpnia 2022 roku w lobby biurowca Wola Retro przy ul. Skierniewickiej 16/20 w Warszawie można podziwiać rzeźby </w:t>
      </w:r>
      <w:proofErr w:type="spellStart"/>
      <w:r w:rsidRPr="0030529E">
        <w:rPr>
          <w:rFonts w:ascii="Arial" w:hAnsi="Arial" w:cs="Arial"/>
          <w:b/>
          <w:bCs/>
          <w:sz w:val="24"/>
          <w:szCs w:val="24"/>
        </w:rPr>
        <w:t>Marthy</w:t>
      </w:r>
      <w:proofErr w:type="spellEnd"/>
      <w:r w:rsidRPr="0030529E">
        <w:rPr>
          <w:rFonts w:ascii="Arial" w:hAnsi="Arial" w:cs="Arial"/>
          <w:b/>
          <w:bCs/>
          <w:sz w:val="24"/>
          <w:szCs w:val="24"/>
        </w:rPr>
        <w:t xml:space="preserve"> Mulawy, krakowskiej artystki, zakochanej w Tatrach. Jej </w:t>
      </w:r>
      <w:r w:rsidR="00E421BB">
        <w:rPr>
          <w:rFonts w:ascii="Arial" w:hAnsi="Arial" w:cs="Arial"/>
          <w:b/>
          <w:bCs/>
          <w:sz w:val="24"/>
          <w:szCs w:val="24"/>
        </w:rPr>
        <w:t>prace</w:t>
      </w:r>
      <w:r w:rsidR="008700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529E">
        <w:rPr>
          <w:rFonts w:ascii="Arial" w:hAnsi="Arial" w:cs="Arial"/>
          <w:b/>
          <w:bCs/>
          <w:sz w:val="24"/>
          <w:szCs w:val="24"/>
        </w:rPr>
        <w:t>wnoszą życie do nowoczesnych wnętrz, a także wzbogacają otoczenie budynków</w:t>
      </w:r>
      <w:r w:rsidR="001E1DD6">
        <w:rPr>
          <w:rFonts w:ascii="Arial" w:hAnsi="Arial" w:cs="Arial"/>
          <w:b/>
          <w:bCs/>
          <w:sz w:val="24"/>
          <w:szCs w:val="24"/>
        </w:rPr>
        <w:t xml:space="preserve">, angażując intelektualnie zarówno </w:t>
      </w:r>
      <w:r w:rsidR="00F948BA">
        <w:rPr>
          <w:rFonts w:ascii="Arial" w:hAnsi="Arial" w:cs="Arial"/>
          <w:b/>
          <w:bCs/>
          <w:sz w:val="24"/>
          <w:szCs w:val="24"/>
        </w:rPr>
        <w:t xml:space="preserve">ich użytkowników, jak i zwykłych przechodniów. </w:t>
      </w:r>
    </w:p>
    <w:p w14:paraId="23CF7C54" w14:textId="11EFF56E" w:rsidR="00801E9A" w:rsidRDefault="00801E9A" w:rsidP="003052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2D4DFA" wp14:editId="4D7F9701">
            <wp:extent cx="5683885" cy="3571336"/>
            <wp:effectExtent l="0" t="0" r="0" b="0"/>
            <wp:docPr id="4" name="Obraz 4" descr="Obraz zawierający tekst, drzewo, obiekt na z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drzewo, obiekt na zewnątrz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68"/>
                    <a:stretch/>
                  </pic:blipFill>
                  <pic:spPr bwMode="auto">
                    <a:xfrm>
                      <a:off x="0" y="0"/>
                      <a:ext cx="5698199" cy="358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ACD32" w14:textId="12DB0F48" w:rsidR="00862321" w:rsidRPr="0030529E" w:rsidRDefault="00862321" w:rsidP="003052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529E">
        <w:rPr>
          <w:rFonts w:ascii="Arial" w:hAnsi="Arial" w:cs="Arial"/>
          <w:sz w:val="24"/>
          <w:szCs w:val="24"/>
        </w:rPr>
        <w:t>Martha</w:t>
      </w:r>
      <w:proofErr w:type="spellEnd"/>
      <w:r w:rsidRPr="0030529E">
        <w:rPr>
          <w:rFonts w:ascii="Arial" w:hAnsi="Arial" w:cs="Arial"/>
          <w:sz w:val="24"/>
          <w:szCs w:val="24"/>
        </w:rPr>
        <w:t xml:space="preserve"> Mulawa jest absolwentką Akademii Sztuk Pięknych w Krakowie na Wydziale Form Przemysłowych i stypendystką w </w:t>
      </w:r>
      <w:proofErr w:type="spellStart"/>
      <w:r w:rsidRPr="0030529E">
        <w:rPr>
          <w:rFonts w:ascii="Arial" w:hAnsi="Arial" w:cs="Arial"/>
          <w:sz w:val="24"/>
          <w:szCs w:val="24"/>
        </w:rPr>
        <w:t>Vysoká</w:t>
      </w:r>
      <w:proofErr w:type="spellEnd"/>
      <w:r w:rsidRPr="0030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29E">
        <w:rPr>
          <w:rFonts w:ascii="Arial" w:hAnsi="Arial" w:cs="Arial"/>
          <w:sz w:val="24"/>
          <w:szCs w:val="24"/>
        </w:rPr>
        <w:t>škola</w:t>
      </w:r>
      <w:proofErr w:type="spellEnd"/>
      <w:r w:rsidRPr="0030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29E">
        <w:rPr>
          <w:rFonts w:ascii="Arial" w:hAnsi="Arial" w:cs="Arial"/>
          <w:sz w:val="24"/>
          <w:szCs w:val="24"/>
        </w:rPr>
        <w:t>uměleckoprůmyslová</w:t>
      </w:r>
      <w:proofErr w:type="spellEnd"/>
      <w:r w:rsidRPr="0030529E">
        <w:rPr>
          <w:rFonts w:ascii="Arial" w:hAnsi="Arial" w:cs="Arial"/>
          <w:sz w:val="24"/>
          <w:szCs w:val="24"/>
        </w:rPr>
        <w:t xml:space="preserve"> </w:t>
      </w:r>
      <w:r w:rsidR="00801E9A">
        <w:rPr>
          <w:rFonts w:ascii="Arial" w:hAnsi="Arial" w:cs="Arial"/>
          <w:sz w:val="24"/>
          <w:szCs w:val="24"/>
        </w:rPr>
        <w:t>w</w:t>
      </w:r>
      <w:r w:rsidRPr="0030529E">
        <w:rPr>
          <w:rFonts w:ascii="Arial" w:hAnsi="Arial" w:cs="Arial"/>
          <w:sz w:val="24"/>
          <w:szCs w:val="24"/>
        </w:rPr>
        <w:t xml:space="preserve"> Pra</w:t>
      </w:r>
      <w:r w:rsidR="00801E9A">
        <w:rPr>
          <w:rFonts w:ascii="Arial" w:hAnsi="Arial" w:cs="Arial"/>
          <w:sz w:val="24"/>
          <w:szCs w:val="24"/>
        </w:rPr>
        <w:t>d</w:t>
      </w:r>
      <w:r w:rsidRPr="0030529E">
        <w:rPr>
          <w:rFonts w:ascii="Arial" w:hAnsi="Arial" w:cs="Arial"/>
          <w:sz w:val="24"/>
          <w:szCs w:val="24"/>
        </w:rPr>
        <w:t xml:space="preserve">ze oraz </w:t>
      </w:r>
      <w:proofErr w:type="spellStart"/>
      <w:r w:rsidRPr="0030529E">
        <w:rPr>
          <w:rFonts w:ascii="Arial" w:hAnsi="Arial" w:cs="Arial"/>
          <w:sz w:val="24"/>
          <w:szCs w:val="24"/>
        </w:rPr>
        <w:t>l’École</w:t>
      </w:r>
      <w:proofErr w:type="spellEnd"/>
      <w:r w:rsidRPr="0030529E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30529E">
        <w:rPr>
          <w:rFonts w:ascii="Arial" w:hAnsi="Arial" w:cs="Arial"/>
          <w:sz w:val="24"/>
          <w:szCs w:val="24"/>
        </w:rPr>
        <w:t>beaux-arts</w:t>
      </w:r>
      <w:proofErr w:type="spellEnd"/>
      <w:r w:rsidRPr="0030529E">
        <w:rPr>
          <w:rFonts w:ascii="Arial" w:hAnsi="Arial" w:cs="Arial"/>
          <w:sz w:val="24"/>
          <w:szCs w:val="24"/>
        </w:rPr>
        <w:t xml:space="preserve"> </w:t>
      </w:r>
      <w:r w:rsidR="00801E9A">
        <w:rPr>
          <w:rFonts w:ascii="Arial" w:hAnsi="Arial" w:cs="Arial"/>
          <w:sz w:val="24"/>
          <w:szCs w:val="24"/>
        </w:rPr>
        <w:t>w</w:t>
      </w:r>
      <w:r w:rsidRPr="0030529E">
        <w:rPr>
          <w:rFonts w:ascii="Arial" w:hAnsi="Arial" w:cs="Arial"/>
          <w:sz w:val="24"/>
          <w:szCs w:val="24"/>
        </w:rPr>
        <w:t xml:space="preserve"> </w:t>
      </w:r>
      <w:r w:rsidR="00801E9A" w:rsidRPr="0030529E">
        <w:rPr>
          <w:rFonts w:ascii="Arial" w:hAnsi="Arial" w:cs="Arial"/>
          <w:sz w:val="24"/>
          <w:szCs w:val="24"/>
        </w:rPr>
        <w:t>Tulu</w:t>
      </w:r>
      <w:r w:rsidR="00801E9A">
        <w:rPr>
          <w:rFonts w:ascii="Arial" w:hAnsi="Arial" w:cs="Arial"/>
          <w:sz w:val="24"/>
          <w:szCs w:val="24"/>
        </w:rPr>
        <w:t xml:space="preserve">zie. </w:t>
      </w:r>
      <w:r w:rsidRPr="0030529E">
        <w:rPr>
          <w:rFonts w:ascii="Arial" w:hAnsi="Arial" w:cs="Arial"/>
          <w:sz w:val="24"/>
          <w:szCs w:val="24"/>
        </w:rPr>
        <w:t xml:space="preserve">Inspiruje się głęboko i wielopoziomowo odczuwaną naturą, co można dostrzec w wielu jej rzeźbach, obrazach i instalacjach artystycznych. W swoich pracach  łączy rzeźbę, instalacje, batik bądź obraz z muzyką, </w:t>
      </w:r>
      <w:proofErr w:type="spellStart"/>
      <w:r w:rsidRPr="0030529E">
        <w:rPr>
          <w:rFonts w:ascii="Arial" w:hAnsi="Arial" w:cs="Arial"/>
          <w:sz w:val="24"/>
          <w:szCs w:val="24"/>
        </w:rPr>
        <w:t>mappingiem</w:t>
      </w:r>
      <w:proofErr w:type="spellEnd"/>
      <w:r w:rsidRPr="0030529E">
        <w:rPr>
          <w:rFonts w:ascii="Arial" w:hAnsi="Arial" w:cs="Arial"/>
          <w:sz w:val="24"/>
          <w:szCs w:val="24"/>
        </w:rPr>
        <w:t>, światłem i tańcem. Chętnie dzieli się twórczymi emocjami, pobudzając kreatywność odbiorcy. Mulawa jest laureatką wielu konkursów wzorniczych, a jej projekty są szeroko doceniane i wykorzystywane w sztuce użytkowej. Swoje prace prezentowała na ponad sześćdziesięciu wystawach indywidualnych i zbiorowych.</w:t>
      </w:r>
    </w:p>
    <w:p w14:paraId="78AD7EAB" w14:textId="33F24102" w:rsidR="00BB46AC" w:rsidRPr="0074415A" w:rsidRDefault="00862321" w:rsidP="00BB46AC">
      <w:pPr>
        <w:spacing w:before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0529E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E70FFE">
        <w:rPr>
          <w:rFonts w:ascii="Arial" w:hAnsi="Arial" w:cs="Arial"/>
          <w:i/>
          <w:iCs/>
          <w:sz w:val="24"/>
          <w:szCs w:val="24"/>
        </w:rPr>
        <w:t>Marth</w:t>
      </w:r>
      <w:r w:rsidR="00C85989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Pr="00E70FFE">
        <w:rPr>
          <w:rFonts w:ascii="Arial" w:hAnsi="Arial" w:cs="Arial"/>
          <w:i/>
          <w:iCs/>
          <w:sz w:val="24"/>
          <w:szCs w:val="24"/>
        </w:rPr>
        <w:t xml:space="preserve"> Mulaw</w:t>
      </w:r>
      <w:r w:rsidR="00C85989">
        <w:rPr>
          <w:rFonts w:ascii="Arial" w:hAnsi="Arial" w:cs="Arial"/>
          <w:i/>
          <w:iCs/>
          <w:sz w:val="24"/>
          <w:szCs w:val="24"/>
        </w:rPr>
        <w:t>a</w:t>
      </w:r>
      <w:r w:rsidRPr="00E70FFE">
        <w:rPr>
          <w:rFonts w:ascii="Arial" w:hAnsi="Arial" w:cs="Arial"/>
          <w:i/>
          <w:iCs/>
          <w:sz w:val="24"/>
          <w:szCs w:val="24"/>
        </w:rPr>
        <w:t xml:space="preserve"> </w:t>
      </w:r>
      <w:r w:rsidR="007B0E4E">
        <w:rPr>
          <w:rFonts w:ascii="Arial" w:hAnsi="Arial" w:cs="Arial"/>
          <w:i/>
          <w:iCs/>
          <w:sz w:val="24"/>
          <w:szCs w:val="24"/>
        </w:rPr>
        <w:t>p</w:t>
      </w:r>
      <w:r w:rsidR="00C85989" w:rsidRPr="002767ED">
        <w:rPr>
          <w:rFonts w:ascii="Arial" w:hAnsi="Arial" w:cs="Arial"/>
          <w:i/>
          <w:iCs/>
          <w:sz w:val="24"/>
          <w:szCs w:val="24"/>
        </w:rPr>
        <w:t xml:space="preserve">osiada </w:t>
      </w:r>
      <w:r w:rsidR="00DE3CF5">
        <w:rPr>
          <w:rFonts w:ascii="Arial" w:hAnsi="Arial" w:cs="Arial"/>
          <w:i/>
          <w:iCs/>
          <w:sz w:val="24"/>
          <w:szCs w:val="24"/>
        </w:rPr>
        <w:t>talent</w:t>
      </w:r>
      <w:r w:rsidR="00C85989" w:rsidRPr="002767ED">
        <w:rPr>
          <w:rFonts w:ascii="Arial" w:hAnsi="Arial" w:cs="Arial"/>
          <w:i/>
          <w:iCs/>
          <w:sz w:val="24"/>
          <w:szCs w:val="24"/>
        </w:rPr>
        <w:t>, któr</w:t>
      </w:r>
      <w:r w:rsidR="00DE3CF5">
        <w:rPr>
          <w:rFonts w:ascii="Arial" w:hAnsi="Arial" w:cs="Arial"/>
          <w:i/>
          <w:iCs/>
          <w:sz w:val="24"/>
          <w:szCs w:val="24"/>
        </w:rPr>
        <w:t>y</w:t>
      </w:r>
      <w:r w:rsidR="00C85989" w:rsidRPr="002767ED">
        <w:rPr>
          <w:rFonts w:ascii="Arial" w:hAnsi="Arial" w:cs="Arial"/>
          <w:i/>
          <w:iCs/>
          <w:sz w:val="24"/>
          <w:szCs w:val="24"/>
        </w:rPr>
        <w:t xml:space="preserve"> pozwala dostrzegać piękne „drobiazgi”.</w:t>
      </w:r>
      <w:r w:rsidR="00C85989">
        <w:rPr>
          <w:rFonts w:ascii="Arial" w:hAnsi="Arial" w:cs="Arial"/>
          <w:i/>
          <w:iCs/>
          <w:sz w:val="24"/>
          <w:szCs w:val="24"/>
        </w:rPr>
        <w:t xml:space="preserve"> Jej dzieła </w:t>
      </w:r>
      <w:r w:rsidRPr="00E70FFE">
        <w:rPr>
          <w:rFonts w:ascii="Arial" w:hAnsi="Arial" w:cs="Arial"/>
          <w:i/>
          <w:iCs/>
          <w:sz w:val="24"/>
          <w:szCs w:val="24"/>
        </w:rPr>
        <w:t xml:space="preserve">zaskakują oryginalnością oraz mistrzowskim </w:t>
      </w:r>
      <w:r w:rsidR="0087006A">
        <w:rPr>
          <w:rFonts w:ascii="Arial" w:hAnsi="Arial" w:cs="Arial"/>
          <w:i/>
          <w:iCs/>
          <w:sz w:val="24"/>
          <w:szCs w:val="24"/>
        </w:rPr>
        <w:t>wykonaniem</w:t>
      </w:r>
      <w:r w:rsidR="0087006A" w:rsidRPr="00E70FFE">
        <w:rPr>
          <w:rFonts w:ascii="Arial" w:hAnsi="Arial" w:cs="Arial"/>
          <w:i/>
          <w:iCs/>
          <w:sz w:val="24"/>
          <w:szCs w:val="24"/>
        </w:rPr>
        <w:t xml:space="preserve"> </w:t>
      </w:r>
      <w:r w:rsidRPr="00E70FFE">
        <w:rPr>
          <w:rFonts w:ascii="Arial" w:hAnsi="Arial" w:cs="Arial"/>
          <w:i/>
          <w:iCs/>
          <w:sz w:val="24"/>
          <w:szCs w:val="24"/>
        </w:rPr>
        <w:t>motywów naturalnych, dzięki czemu płynnie wchodzą w interakcję z przestrzeniami, w których są wystawiane.</w:t>
      </w:r>
      <w:r w:rsidR="00E70FFE">
        <w:rPr>
          <w:rFonts w:ascii="Arial" w:hAnsi="Arial" w:cs="Arial"/>
          <w:i/>
          <w:iCs/>
          <w:sz w:val="24"/>
          <w:szCs w:val="24"/>
        </w:rPr>
        <w:t xml:space="preserve"> </w:t>
      </w:r>
      <w:r w:rsidRPr="00E70FFE">
        <w:rPr>
          <w:rFonts w:ascii="Arial" w:hAnsi="Arial" w:cs="Arial"/>
          <w:i/>
          <w:iCs/>
          <w:sz w:val="24"/>
          <w:szCs w:val="24"/>
        </w:rPr>
        <w:t xml:space="preserve">Tak jest również w przypadku naszego warszawskiego biurowca Wola Retro. </w:t>
      </w:r>
      <w:r w:rsidR="00C85989">
        <w:rPr>
          <w:rFonts w:ascii="Arial" w:hAnsi="Arial" w:cs="Arial"/>
          <w:i/>
          <w:iCs/>
          <w:sz w:val="24"/>
          <w:szCs w:val="24"/>
        </w:rPr>
        <w:t xml:space="preserve">Zapraszamy wszystkich chętnych do obejrzenia prac artystki </w:t>
      </w:r>
      <w:r w:rsidRPr="0030529E">
        <w:rPr>
          <w:rFonts w:ascii="Arial" w:hAnsi="Arial" w:cs="Arial"/>
          <w:sz w:val="24"/>
          <w:szCs w:val="24"/>
        </w:rPr>
        <w:t>– mówi</w:t>
      </w:r>
      <w:r w:rsidR="00BB46AC">
        <w:rPr>
          <w:rFonts w:ascii="Arial" w:hAnsi="Arial" w:cs="Arial"/>
          <w:sz w:val="24"/>
          <w:szCs w:val="24"/>
        </w:rPr>
        <w:t xml:space="preserve"> </w:t>
      </w:r>
      <w:r w:rsidR="00090A2A">
        <w:rPr>
          <w:rFonts w:ascii="Arial" w:hAnsi="Arial" w:cs="Arial"/>
          <w:b/>
          <w:bCs/>
          <w:sz w:val="24"/>
          <w:szCs w:val="24"/>
        </w:rPr>
        <w:t>Jagoda Najwer</w:t>
      </w:r>
      <w:r w:rsidR="00BB46AC" w:rsidRPr="0074415A">
        <w:rPr>
          <w:rFonts w:ascii="Arial" w:hAnsi="Arial" w:cs="Arial"/>
          <w:b/>
          <w:bCs/>
          <w:sz w:val="24"/>
          <w:szCs w:val="24"/>
        </w:rPr>
        <w:t xml:space="preserve">, </w:t>
      </w:r>
      <w:r w:rsidR="00090A2A">
        <w:rPr>
          <w:rFonts w:ascii="Arial" w:hAnsi="Arial" w:cs="Arial"/>
          <w:b/>
          <w:bCs/>
          <w:sz w:val="24"/>
          <w:szCs w:val="24"/>
        </w:rPr>
        <w:t>junior marketing manager</w:t>
      </w:r>
      <w:r w:rsidR="00BB46AC" w:rsidRPr="0074415A">
        <w:rPr>
          <w:rFonts w:ascii="Arial" w:hAnsi="Arial" w:cs="Arial"/>
          <w:b/>
          <w:bCs/>
          <w:sz w:val="24"/>
          <w:szCs w:val="24"/>
        </w:rPr>
        <w:t xml:space="preserve"> Develia S.A.</w:t>
      </w:r>
    </w:p>
    <w:p w14:paraId="5678CDB1" w14:textId="0D6BE909" w:rsidR="004E522A" w:rsidRDefault="004E522A" w:rsidP="00E111D4">
      <w:p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Develia </w:t>
      </w:r>
      <w:r w:rsidR="002767E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promuje </w:t>
      </w:r>
      <w:r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>polsk</w:t>
      </w:r>
      <w:r w:rsidR="002767ED">
        <w:rPr>
          <w:rStyle w:val="Pogrubienie"/>
          <w:rFonts w:ascii="Arial" w:hAnsi="Arial" w:cs="Arial"/>
          <w:b w:val="0"/>
          <w:bCs w:val="0"/>
          <w:sz w:val="24"/>
          <w:szCs w:val="24"/>
        </w:rPr>
        <w:t>ą</w:t>
      </w:r>
      <w:r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sztuk</w:t>
      </w:r>
      <w:r w:rsidR="002767ED">
        <w:rPr>
          <w:rStyle w:val="Pogrubienie"/>
          <w:rFonts w:ascii="Arial" w:hAnsi="Arial" w:cs="Arial"/>
          <w:b w:val="0"/>
          <w:bCs w:val="0"/>
          <w:sz w:val="24"/>
          <w:szCs w:val="24"/>
        </w:rPr>
        <w:t>ę</w:t>
      </w:r>
      <w:r w:rsidR="00E70FFE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E3CF5">
        <w:rPr>
          <w:rStyle w:val="Pogrubienie"/>
          <w:rFonts w:ascii="Arial" w:hAnsi="Arial" w:cs="Arial"/>
          <w:b w:val="0"/>
          <w:bCs w:val="0"/>
          <w:sz w:val="24"/>
          <w:szCs w:val="24"/>
        </w:rPr>
        <w:t>współczesną</w:t>
      </w:r>
      <w:r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="007F54B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012DF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m.in. </w:t>
      </w:r>
      <w:r w:rsidR="003E6742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organizując </w:t>
      </w:r>
      <w:r w:rsidR="0087006A">
        <w:rPr>
          <w:rStyle w:val="Pogrubienie"/>
          <w:rFonts w:ascii="Arial" w:hAnsi="Arial" w:cs="Arial"/>
          <w:b w:val="0"/>
          <w:bCs w:val="0"/>
          <w:sz w:val="24"/>
          <w:szCs w:val="24"/>
        </w:rPr>
        <w:t>różnego typu wystawy</w:t>
      </w:r>
      <w:r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7B351F">
        <w:rPr>
          <w:rStyle w:val="Pogrubienie"/>
          <w:rFonts w:ascii="Arial" w:hAnsi="Arial" w:cs="Arial"/>
          <w:b w:val="0"/>
          <w:bCs w:val="0"/>
          <w:sz w:val="24"/>
          <w:szCs w:val="24"/>
        </w:rPr>
        <w:t>P</w:t>
      </w:r>
      <w:r w:rsidR="007B351F"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>rzestrzeni</w:t>
      </w:r>
      <w:r w:rsidR="007B351F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e wspólne należących do dewelopera obiektów </w:t>
      </w:r>
      <w:r w:rsidR="00090A2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komercyjnych </w:t>
      </w:r>
      <w:r w:rsidR="007B351F">
        <w:rPr>
          <w:rStyle w:val="Pogrubienie"/>
          <w:rFonts w:ascii="Arial" w:hAnsi="Arial" w:cs="Arial"/>
          <w:b w:val="0"/>
          <w:bCs w:val="0"/>
          <w:sz w:val="24"/>
          <w:szCs w:val="24"/>
        </w:rPr>
        <w:t>nierzadko były</w:t>
      </w:r>
      <w:r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B351F"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>wypełni</w:t>
      </w:r>
      <w:r w:rsidR="007B351F">
        <w:rPr>
          <w:rStyle w:val="Pogrubienie"/>
          <w:rFonts w:ascii="Arial" w:hAnsi="Arial" w:cs="Arial"/>
          <w:b w:val="0"/>
          <w:bCs w:val="0"/>
          <w:sz w:val="24"/>
          <w:szCs w:val="24"/>
        </w:rPr>
        <w:t>one</w:t>
      </w:r>
      <w:r w:rsidR="007B351F"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871E2">
        <w:rPr>
          <w:rStyle w:val="Pogrubienie"/>
          <w:rFonts w:ascii="Arial" w:hAnsi="Arial" w:cs="Arial"/>
          <w:b w:val="0"/>
          <w:bCs w:val="0"/>
          <w:sz w:val="24"/>
          <w:szCs w:val="24"/>
        </w:rPr>
        <w:t>pracami</w:t>
      </w:r>
      <w:r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uzdolnionych </w:t>
      </w:r>
      <w:r w:rsidR="006E7643">
        <w:rPr>
          <w:rStyle w:val="Pogrubienie"/>
          <w:rFonts w:ascii="Arial" w:hAnsi="Arial" w:cs="Arial"/>
          <w:b w:val="0"/>
          <w:bCs w:val="0"/>
          <w:sz w:val="24"/>
          <w:szCs w:val="24"/>
        </w:rPr>
        <w:t>polskich artystów</w:t>
      </w:r>
      <w:r w:rsidR="007B351F">
        <w:rPr>
          <w:rStyle w:val="Pogrubienie"/>
          <w:rFonts w:ascii="Arial" w:hAnsi="Arial" w:cs="Arial"/>
          <w:b w:val="0"/>
          <w:bCs w:val="0"/>
          <w:sz w:val="24"/>
          <w:szCs w:val="24"/>
        </w:rPr>
        <w:t>. W Woli Retro</w:t>
      </w:r>
      <w:r w:rsidR="009D4BF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zorganizowano XI edycję</w:t>
      </w:r>
      <w:r w:rsidR="001B33C2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D4BFD">
        <w:rPr>
          <w:rStyle w:val="Pogrubienie"/>
          <w:rFonts w:ascii="Arial" w:hAnsi="Arial" w:cs="Arial"/>
          <w:b w:val="0"/>
          <w:bCs w:val="0"/>
          <w:sz w:val="24"/>
          <w:szCs w:val="24"/>
        </w:rPr>
        <w:t>wystawy</w:t>
      </w:r>
      <w:r w:rsidR="001B33C2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„Coming Out”</w:t>
      </w:r>
      <w:r w:rsidR="009D4BF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, podczas której prezentowane były </w:t>
      </w:r>
      <w:r w:rsidR="009D4BFD" w:rsidRPr="0012036E">
        <w:rPr>
          <w:rStyle w:val="Pogrubienie"/>
          <w:rFonts w:ascii="Arial" w:hAnsi="Arial" w:cs="Arial"/>
          <w:b w:val="0"/>
          <w:bCs w:val="0"/>
          <w:sz w:val="24"/>
          <w:szCs w:val="24"/>
        </w:rPr>
        <w:t>dokonania artystyczne, projektowe</w:t>
      </w:r>
      <w:r w:rsidR="00F012DF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oraz</w:t>
      </w:r>
      <w:r w:rsidR="000B5A5F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D4BFD" w:rsidRPr="0012036E">
        <w:rPr>
          <w:rStyle w:val="Pogrubienie"/>
          <w:rFonts w:ascii="Arial" w:hAnsi="Arial" w:cs="Arial"/>
          <w:b w:val="0"/>
          <w:bCs w:val="0"/>
          <w:sz w:val="24"/>
          <w:szCs w:val="24"/>
        </w:rPr>
        <w:t>konserwatorskie</w:t>
      </w:r>
      <w:r w:rsidR="00420689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D4BFD" w:rsidRPr="0012036E">
        <w:rPr>
          <w:rStyle w:val="Pogrubienie"/>
          <w:rFonts w:ascii="Arial" w:hAnsi="Arial" w:cs="Arial"/>
          <w:b w:val="0"/>
          <w:bCs w:val="0"/>
          <w:sz w:val="24"/>
          <w:szCs w:val="24"/>
        </w:rPr>
        <w:t>absolwentów</w:t>
      </w:r>
      <w:r w:rsidR="00F316E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E7643">
        <w:rPr>
          <w:rStyle w:val="Pogrubienie"/>
          <w:rFonts w:ascii="Arial" w:hAnsi="Arial" w:cs="Arial"/>
          <w:b w:val="0"/>
          <w:bCs w:val="0"/>
          <w:sz w:val="24"/>
          <w:szCs w:val="24"/>
        </w:rPr>
        <w:t>warszawskiej ASP</w:t>
      </w:r>
      <w:r w:rsidRPr="00B32144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  <w:r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F11BE">
        <w:rPr>
          <w:rStyle w:val="Pogrubienie"/>
          <w:rFonts w:ascii="Arial" w:hAnsi="Arial" w:cs="Arial"/>
          <w:b w:val="0"/>
          <w:bCs w:val="0"/>
          <w:sz w:val="24"/>
          <w:szCs w:val="24"/>
        </w:rPr>
        <w:t>W tym roku w</w:t>
      </w:r>
      <w:r w:rsidR="003530BB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warszawskim biurowcu</w:t>
      </w:r>
      <w:r w:rsidR="009F11BE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odbył</w:t>
      </w:r>
      <w:r w:rsidR="0087006A">
        <w:rPr>
          <w:rStyle w:val="Pogrubienie"/>
          <w:rFonts w:ascii="Arial" w:hAnsi="Arial" w:cs="Arial"/>
          <w:b w:val="0"/>
          <w:bCs w:val="0"/>
          <w:sz w:val="24"/>
          <w:szCs w:val="24"/>
        </w:rPr>
        <w:t>a się</w:t>
      </w:r>
      <w:r w:rsidR="009F11BE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wystawa </w:t>
      </w:r>
      <w:r w:rsidR="009F11BE"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>rzeźb Artura Szołdry</w:t>
      </w:r>
      <w:r w:rsidR="009F11BE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="009F11BE" w:rsidRPr="002F66F7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9F11BE" w:rsidRPr="002F66F7">
        <w:rPr>
          <w:rStyle w:val="Pogrubienie"/>
          <w:rFonts w:ascii="Arial" w:hAnsi="Arial" w:cs="Arial"/>
          <w:b w:val="0"/>
          <w:bCs w:val="0"/>
          <w:sz w:val="24"/>
          <w:szCs w:val="24"/>
        </w:rPr>
        <w:t>w którego pracach realizm miesza się z magią i fantastyką</w:t>
      </w:r>
      <w:r w:rsidR="009F11BE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oraz przekrojowa ekspozycja prac Moniki </w:t>
      </w:r>
      <w:proofErr w:type="spellStart"/>
      <w:r w:rsidR="009F11BE">
        <w:rPr>
          <w:rStyle w:val="Pogrubienie"/>
          <w:rFonts w:ascii="Arial" w:hAnsi="Arial" w:cs="Arial"/>
          <w:b w:val="0"/>
          <w:bCs w:val="0"/>
          <w:sz w:val="24"/>
          <w:szCs w:val="24"/>
        </w:rPr>
        <w:t>Ślósarczyk</w:t>
      </w:r>
      <w:proofErr w:type="spellEnd"/>
      <w:r w:rsidR="009F11BE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9871E2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ukazująca </w:t>
      </w:r>
      <w:r w:rsidR="009F11BE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różne oblicza człowieka </w:t>
      </w:r>
      <w:r w:rsidR="009F11BE"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>na tle współczesnych realiów</w:t>
      </w:r>
      <w:r w:rsidR="009F11BE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  <w:r w:rsidR="00782CC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1B016A11" w14:textId="0E46A839" w:rsidR="001242F6" w:rsidRPr="004E522A" w:rsidRDefault="001242F6" w:rsidP="001242F6">
      <w:pPr>
        <w:pStyle w:val="NormalnyWeb"/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Wystawę prac </w:t>
      </w:r>
      <w:proofErr w:type="spellStart"/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Marthy</w:t>
      </w:r>
      <w:proofErr w:type="spellEnd"/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Mulawy</w:t>
      </w:r>
      <w:r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można oglądać w lobby Wola Retro </w:t>
      </w:r>
      <w:r w:rsidR="00C85989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w dni powszednie od 9 sierpnia </w:t>
      </w:r>
      <w:r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do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30 września</w:t>
      </w:r>
      <w:r w:rsidR="00BC37E4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. </w:t>
      </w:r>
      <w:r w:rsidRPr="008D7387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Wstęp wolny. </w:t>
      </w:r>
    </w:p>
    <w:p w14:paraId="0C1EECE4" w14:textId="77777777" w:rsidR="004E522A" w:rsidRPr="00B40E74" w:rsidRDefault="004E522A" w:rsidP="004E522A">
      <w:pPr>
        <w:pStyle w:val="NormalnyWeb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***</w:t>
      </w:r>
    </w:p>
    <w:p w14:paraId="14158744" w14:textId="2BBAA0EC" w:rsidR="00B40E74" w:rsidRPr="004319B6" w:rsidRDefault="00B40E74" w:rsidP="00B40E74">
      <w:pPr>
        <w:pStyle w:val="paragraph"/>
        <w:shd w:val="clear" w:color="auto" w:fill="FFFFFF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319B6">
        <w:rPr>
          <w:rStyle w:val="normaltextrun"/>
          <w:rFonts w:ascii="Arial" w:hAnsi="Arial" w:cs="Arial"/>
          <w:b/>
          <w:bCs/>
          <w:sz w:val="22"/>
          <w:szCs w:val="22"/>
        </w:rPr>
        <w:t>O DEVELII</w:t>
      </w:r>
      <w:r w:rsidRPr="004319B6">
        <w:rPr>
          <w:rStyle w:val="eop"/>
          <w:rFonts w:ascii="Arial" w:hAnsi="Arial" w:cs="Arial"/>
          <w:sz w:val="22"/>
          <w:szCs w:val="22"/>
        </w:rPr>
        <w:t> </w:t>
      </w:r>
    </w:p>
    <w:p w14:paraId="336A379B" w14:textId="7F86EB4F" w:rsidR="005A4667" w:rsidRPr="005A4667" w:rsidRDefault="00B40E74" w:rsidP="005A4667">
      <w:pPr>
        <w:pStyle w:val="paragraph"/>
        <w:shd w:val="clear" w:color="auto" w:fill="FFFFFF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A4667">
        <w:rPr>
          <w:rStyle w:val="spellingerror"/>
          <w:rFonts w:ascii="Arial" w:hAnsi="Arial" w:cs="Arial"/>
          <w:sz w:val="22"/>
          <w:szCs w:val="22"/>
        </w:rPr>
        <w:t>Develia</w:t>
      </w:r>
      <w:r w:rsidRPr="005A4667">
        <w:rPr>
          <w:rStyle w:val="normaltextrun"/>
          <w:rFonts w:ascii="Arial" w:hAnsi="Arial" w:cs="Arial"/>
          <w:sz w:val="22"/>
          <w:szCs w:val="22"/>
        </w:rPr>
        <w:t xml:space="preserve"> to jeden z największych deweloperów w Polsce, realizujący inwestycje mieszkaniowe oraz komercyjne w Warszawie, Wrocławiu, Krakowie, Gdańsku, Łodzi i Katowicach.  Od 2007 roku </w:t>
      </w:r>
      <w:r w:rsidRPr="005A4667">
        <w:rPr>
          <w:rStyle w:val="spellingerror"/>
          <w:rFonts w:ascii="Arial" w:hAnsi="Arial" w:cs="Arial"/>
          <w:sz w:val="22"/>
          <w:szCs w:val="22"/>
        </w:rPr>
        <w:t>Develia</w:t>
      </w:r>
      <w:r w:rsidRPr="005A4667">
        <w:rPr>
          <w:rStyle w:val="normaltextrun"/>
          <w:rFonts w:ascii="Arial" w:hAnsi="Arial" w:cs="Arial"/>
          <w:sz w:val="22"/>
          <w:szCs w:val="22"/>
        </w:rPr>
        <w:t> (poprzednio LC </w:t>
      </w:r>
      <w:r w:rsidRPr="005A4667">
        <w:rPr>
          <w:rStyle w:val="spellingerror"/>
          <w:rFonts w:ascii="Arial" w:hAnsi="Arial" w:cs="Arial"/>
          <w:sz w:val="22"/>
          <w:szCs w:val="22"/>
        </w:rPr>
        <w:t>Corp</w:t>
      </w:r>
      <w:r w:rsidRPr="005A4667">
        <w:rPr>
          <w:rStyle w:val="normaltextrun"/>
          <w:rFonts w:ascii="Arial" w:hAnsi="Arial" w:cs="Arial"/>
          <w:sz w:val="22"/>
          <w:szCs w:val="22"/>
        </w:rPr>
        <w:t xml:space="preserve">) jest spółką notowaną na Giełdzie Papierów Wartościowych w Warszawie. Firma jest również członkiem Polskiego Związku Firm Deweloperskich. </w:t>
      </w:r>
      <w:r w:rsidRPr="005A4667">
        <w:rPr>
          <w:rStyle w:val="spellingerror"/>
          <w:rFonts w:ascii="Arial" w:hAnsi="Arial" w:cs="Arial"/>
          <w:sz w:val="22"/>
          <w:szCs w:val="22"/>
        </w:rPr>
        <w:t>Bogate portfolio Develii obejmuje</w:t>
      </w:r>
      <w:r w:rsidRPr="005A466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A4667">
        <w:rPr>
          <w:rFonts w:ascii="Arial" w:hAnsi="Arial" w:cs="Arial"/>
          <w:color w:val="000000"/>
          <w:sz w:val="22"/>
          <w:szCs w:val="22"/>
        </w:rPr>
        <w:t>1</w:t>
      </w:r>
      <w:r w:rsidR="005A4667" w:rsidRPr="005A4667">
        <w:rPr>
          <w:rFonts w:ascii="Arial" w:hAnsi="Arial" w:cs="Arial"/>
          <w:color w:val="000000"/>
          <w:sz w:val="22"/>
          <w:szCs w:val="22"/>
        </w:rPr>
        <w:t>13</w:t>
      </w:r>
      <w:r w:rsidRPr="005A4667">
        <w:rPr>
          <w:rFonts w:ascii="Arial" w:hAnsi="Arial" w:cs="Arial"/>
          <w:color w:val="000000"/>
          <w:sz w:val="22"/>
          <w:szCs w:val="22"/>
        </w:rPr>
        <w:t xml:space="preserve"> obiektów, w tym </w:t>
      </w:r>
      <w:r w:rsidR="0015331A" w:rsidRPr="005A4667">
        <w:rPr>
          <w:rFonts w:ascii="Arial" w:hAnsi="Arial" w:cs="Arial"/>
          <w:color w:val="000000"/>
          <w:sz w:val="22"/>
          <w:szCs w:val="22"/>
        </w:rPr>
        <w:t>10</w:t>
      </w:r>
      <w:r w:rsidR="005A4667" w:rsidRPr="005A4667">
        <w:rPr>
          <w:rFonts w:ascii="Arial" w:hAnsi="Arial" w:cs="Arial"/>
          <w:color w:val="000000"/>
          <w:sz w:val="22"/>
          <w:szCs w:val="22"/>
        </w:rPr>
        <w:t>6</w:t>
      </w:r>
      <w:r w:rsidRPr="005A4667">
        <w:rPr>
          <w:rFonts w:ascii="Arial" w:hAnsi="Arial" w:cs="Arial"/>
          <w:color w:val="000000"/>
          <w:sz w:val="22"/>
          <w:szCs w:val="22"/>
        </w:rPr>
        <w:t xml:space="preserve"> projektów mieszkaniowych oraz 7 komercyjnych.</w:t>
      </w:r>
      <w:r w:rsidR="007B0E4E">
        <w:rPr>
          <w:rFonts w:ascii="Arial" w:hAnsi="Arial" w:cs="Arial"/>
          <w:color w:val="000000"/>
          <w:sz w:val="22"/>
          <w:szCs w:val="22"/>
        </w:rPr>
        <w:t xml:space="preserve"> </w:t>
      </w:r>
      <w:r w:rsidR="005A4667" w:rsidRPr="005A4667">
        <w:rPr>
          <w:rFonts w:ascii="Arial" w:hAnsi="Arial" w:cs="Arial"/>
          <w:color w:val="000000"/>
          <w:sz w:val="22"/>
          <w:szCs w:val="22"/>
        </w:rPr>
        <w:t xml:space="preserve">W </w:t>
      </w:r>
      <w:r w:rsidR="005A4667" w:rsidRPr="005A4667">
        <w:rPr>
          <w:rFonts w:ascii="Arial" w:hAnsi="Arial" w:cs="Arial"/>
          <w:sz w:val="22"/>
          <w:szCs w:val="22"/>
        </w:rPr>
        <w:t>2021 r. firma wypracowała 911,9 mln zł przychodów ze sprzedaży i 153,9 mln zł skonsolidowanego zysku netto.</w:t>
      </w:r>
    </w:p>
    <w:p w14:paraId="25090C43" w14:textId="77777777" w:rsidR="005A4667" w:rsidRPr="00B40E74" w:rsidRDefault="005A4667" w:rsidP="00B40E74">
      <w:pPr>
        <w:jc w:val="both"/>
        <w:rPr>
          <w:rFonts w:ascii="Arial" w:hAnsi="Arial" w:cs="Arial"/>
          <w:sz w:val="24"/>
          <w:szCs w:val="24"/>
        </w:rPr>
      </w:pPr>
    </w:p>
    <w:p w14:paraId="74AFE2DF" w14:textId="77777777" w:rsidR="00B40E74" w:rsidRPr="00B40E74" w:rsidRDefault="00B40E74" w:rsidP="00B40E74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40E74">
        <w:rPr>
          <w:rFonts w:ascii="Arial" w:eastAsia="Times New Roman" w:hAnsi="Arial" w:cs="Arial"/>
          <w:b/>
          <w:bCs/>
          <w:sz w:val="24"/>
          <w:szCs w:val="24"/>
        </w:rPr>
        <w:t>Kontakt dla mediów:</w:t>
      </w:r>
    </w:p>
    <w:p w14:paraId="7575B8C3" w14:textId="77777777" w:rsidR="00B40E74" w:rsidRPr="00B40E74" w:rsidRDefault="00B40E74" w:rsidP="00B40E7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0E74">
        <w:rPr>
          <w:rFonts w:ascii="Arial" w:eastAsia="Times New Roman" w:hAnsi="Arial" w:cs="Arial"/>
          <w:sz w:val="24"/>
          <w:szCs w:val="24"/>
        </w:rPr>
        <w:t>Mariusz Skowronek, Tauber Promotion</w:t>
      </w:r>
    </w:p>
    <w:p w14:paraId="403DFB63" w14:textId="77777777" w:rsidR="00B40E74" w:rsidRPr="00B40E74" w:rsidRDefault="00B40E74" w:rsidP="00B40E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0E74">
        <w:rPr>
          <w:rFonts w:ascii="Arial" w:hAnsi="Arial" w:cs="Arial"/>
          <w:sz w:val="24"/>
          <w:szCs w:val="24"/>
        </w:rPr>
        <w:t xml:space="preserve">698 612 866, </w:t>
      </w:r>
      <w:hyperlink r:id="rId11" w:history="1">
        <w:r w:rsidRPr="00B40E74">
          <w:rPr>
            <w:rStyle w:val="Hipercze"/>
            <w:rFonts w:ascii="Arial" w:hAnsi="Arial" w:cs="Arial"/>
            <w:sz w:val="24"/>
            <w:szCs w:val="24"/>
          </w:rPr>
          <w:t>mskowronek@tauber.com.pl</w:t>
        </w:r>
      </w:hyperlink>
      <w:r w:rsidRPr="00B40E74">
        <w:rPr>
          <w:rFonts w:ascii="Arial" w:hAnsi="Arial" w:cs="Arial"/>
          <w:sz w:val="24"/>
          <w:szCs w:val="24"/>
        </w:rPr>
        <w:t xml:space="preserve"> </w:t>
      </w:r>
    </w:p>
    <w:p w14:paraId="550B3FB4" w14:textId="77777777" w:rsidR="009936E4" w:rsidRPr="00B40E74" w:rsidRDefault="005F4222">
      <w:pPr>
        <w:rPr>
          <w:rFonts w:ascii="Arial" w:hAnsi="Arial" w:cs="Arial"/>
          <w:sz w:val="24"/>
          <w:szCs w:val="24"/>
        </w:rPr>
      </w:pPr>
    </w:p>
    <w:sectPr w:rsidR="009936E4" w:rsidRPr="00B40E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B71D" w14:textId="77777777" w:rsidR="00E02DAE" w:rsidRDefault="00E02DAE" w:rsidP="004319B6">
      <w:pPr>
        <w:spacing w:after="0" w:line="240" w:lineRule="auto"/>
      </w:pPr>
      <w:r>
        <w:separator/>
      </w:r>
    </w:p>
  </w:endnote>
  <w:endnote w:type="continuationSeparator" w:id="0">
    <w:p w14:paraId="3920F9E4" w14:textId="77777777" w:rsidR="00E02DAE" w:rsidRDefault="00E02DAE" w:rsidP="0043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16" w:type="dxa"/>
      <w:tblInd w:w="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2"/>
      <w:gridCol w:w="4479"/>
      <w:gridCol w:w="1015"/>
    </w:tblGrid>
    <w:tr w:rsidR="00D05BE0" w14:paraId="0012719E" w14:textId="77777777" w:rsidTr="00A644B5">
      <w:tc>
        <w:tcPr>
          <w:tcW w:w="4522" w:type="dxa"/>
        </w:tcPr>
        <w:p w14:paraId="1CD23B7F" w14:textId="77777777" w:rsidR="00D05BE0" w:rsidRPr="00D063BA" w:rsidRDefault="004319B6" w:rsidP="00D05BE0">
          <w:pPr>
            <w:pStyle w:val="Podstawowyakapitowy"/>
            <w:spacing w:line="312" w:lineRule="auto"/>
            <w:rPr>
              <w:rFonts w:ascii="Arial" w:hAnsi="Arial" w:cs="Arial"/>
              <w:b/>
              <w:bCs/>
              <w:color w:val="8BC60A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noProof/>
              <w:color w:val="8BC60A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4963B5" wp14:editId="7B83001A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4445</wp:posOffset>
                    </wp:positionV>
                    <wp:extent cx="635" cy="667385"/>
                    <wp:effectExtent l="6985" t="13970" r="11430" b="13970"/>
                    <wp:wrapNone/>
                    <wp:docPr id="3" name="AutoShape 1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6673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BC6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41750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5" o:spid="_x0000_s1026" type="#_x0000_t32" style="position:absolute;margin-left:-5.45pt;margin-top:.35pt;width:.05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" strokecolor="#8bc60a"/>
                </w:pict>
              </mc:Fallback>
            </mc:AlternateContent>
          </w:r>
          <w:r>
            <w:rPr>
              <w:rFonts w:ascii="Arial" w:hAnsi="Arial" w:cs="Arial"/>
              <w:b/>
              <w:bCs/>
              <w:noProof/>
              <w:color w:val="8BC60A"/>
              <w:sz w:val="14"/>
              <w:szCs w:val="14"/>
            </w:rPr>
            <w:t>DEVELIA</w:t>
          </w:r>
          <w:r w:rsidRPr="00D063BA">
            <w:rPr>
              <w:rFonts w:ascii="Arial" w:hAnsi="Arial" w:cs="Arial"/>
              <w:b/>
              <w:bCs/>
              <w:noProof/>
              <w:color w:val="8BC60A"/>
              <w:sz w:val="14"/>
              <w:szCs w:val="14"/>
            </w:rPr>
            <w:t xml:space="preserve"> S.A.</w:t>
          </w:r>
        </w:p>
        <w:p w14:paraId="484141D7" w14:textId="77777777" w:rsidR="00E127B4" w:rsidRDefault="005F4222" w:rsidP="00D05BE0">
          <w:pPr>
            <w:pStyle w:val="Podstawowyakapitowy"/>
            <w:spacing w:line="312" w:lineRule="auto"/>
            <w:rPr>
              <w:rFonts w:ascii="Arial" w:hAnsi="Arial" w:cs="Arial"/>
              <w:sz w:val="14"/>
              <w:szCs w:val="14"/>
            </w:rPr>
          </w:pPr>
        </w:p>
        <w:p w14:paraId="0A87B29F" w14:textId="77777777" w:rsidR="00D05BE0" w:rsidRPr="00FA68E4" w:rsidRDefault="004319B6" w:rsidP="00D05BE0">
          <w:pPr>
            <w:pStyle w:val="Podstawowyakapitowy"/>
            <w:spacing w:line="312" w:lineRule="auto"/>
            <w:rPr>
              <w:rFonts w:ascii="Arial" w:hAnsi="Arial" w:cs="Arial"/>
              <w:sz w:val="14"/>
              <w:szCs w:val="14"/>
            </w:rPr>
          </w:pPr>
          <w:r w:rsidRPr="00FA68E4">
            <w:rPr>
              <w:rFonts w:ascii="Arial" w:hAnsi="Arial" w:cs="Arial"/>
              <w:sz w:val="14"/>
              <w:szCs w:val="14"/>
            </w:rPr>
            <w:t>ul. Powstańców Śląskich 2-4</w:t>
          </w:r>
        </w:p>
        <w:p w14:paraId="12DC2541" w14:textId="77777777" w:rsidR="00D05BE0" w:rsidRPr="00FA68E4" w:rsidRDefault="004319B6" w:rsidP="00D05BE0">
          <w:pPr>
            <w:pStyle w:val="Podstawowyakapitowy"/>
            <w:spacing w:line="312" w:lineRule="auto"/>
            <w:rPr>
              <w:rFonts w:ascii="Arial" w:hAnsi="Arial" w:cs="Arial"/>
              <w:sz w:val="14"/>
              <w:szCs w:val="14"/>
            </w:rPr>
          </w:pPr>
          <w:r w:rsidRPr="00FA68E4">
            <w:rPr>
              <w:rFonts w:ascii="Arial" w:hAnsi="Arial" w:cs="Arial"/>
              <w:sz w:val="14"/>
              <w:szCs w:val="14"/>
            </w:rPr>
            <w:t>53-333 Wrocław</w:t>
          </w:r>
        </w:p>
        <w:p w14:paraId="228DD787" w14:textId="77777777" w:rsidR="00D05BE0" w:rsidRPr="00FA68E4" w:rsidRDefault="004319B6" w:rsidP="00D05BE0">
          <w:pPr>
            <w:pStyle w:val="Podstawowyakapitowy"/>
            <w:tabs>
              <w:tab w:val="left" w:pos="320"/>
            </w:tabs>
            <w:spacing w:line="312" w:lineRule="auto"/>
            <w:rPr>
              <w:rFonts w:ascii="Arial" w:hAnsi="Arial" w:cs="Arial"/>
              <w:sz w:val="14"/>
              <w:szCs w:val="14"/>
            </w:rPr>
          </w:pPr>
          <w:r w:rsidRPr="00FA68E4">
            <w:rPr>
              <w:rFonts w:ascii="Arial" w:hAnsi="Arial" w:cs="Arial"/>
              <w:sz w:val="14"/>
              <w:szCs w:val="14"/>
            </w:rPr>
            <w:t>tel.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FA68E4">
            <w:rPr>
              <w:rFonts w:ascii="Arial" w:hAnsi="Arial" w:cs="Arial"/>
              <w:sz w:val="14"/>
              <w:szCs w:val="14"/>
            </w:rPr>
            <w:t>(+48) 71 79 88 010</w:t>
          </w:r>
        </w:p>
        <w:p w14:paraId="36921043" w14:textId="77777777" w:rsidR="00D05BE0" w:rsidRPr="00FA68E4" w:rsidRDefault="004319B6" w:rsidP="00D05BE0">
          <w:pPr>
            <w:pStyle w:val="Nagwek"/>
            <w:spacing w:line="312" w:lineRule="auto"/>
            <w:rPr>
              <w:rFonts w:cs="Arial"/>
              <w:noProof/>
            </w:rPr>
          </w:pPr>
          <w:r w:rsidRPr="00FA68E4">
            <w:rPr>
              <w:rFonts w:cs="Arial"/>
              <w:sz w:val="14"/>
              <w:szCs w:val="14"/>
            </w:rPr>
            <w:t>fax. (+48) 71 79 88 011</w:t>
          </w:r>
        </w:p>
      </w:tc>
      <w:tc>
        <w:tcPr>
          <w:tcW w:w="4479" w:type="dxa"/>
        </w:tcPr>
        <w:p w14:paraId="1C86B95A" w14:textId="77777777" w:rsidR="00D05BE0" w:rsidRDefault="005F4222" w:rsidP="00A644B5">
          <w:pPr>
            <w:pStyle w:val="Stopka-daneprawne"/>
            <w:spacing w:line="360" w:lineRule="auto"/>
            <w:jc w:val="right"/>
          </w:pPr>
        </w:p>
        <w:p w14:paraId="77817175" w14:textId="77777777" w:rsidR="00E127B4" w:rsidRDefault="005F4222" w:rsidP="00A644B5">
          <w:pPr>
            <w:pStyle w:val="Stopka-daneprawne"/>
            <w:spacing w:line="360" w:lineRule="auto"/>
            <w:jc w:val="right"/>
          </w:pPr>
        </w:p>
        <w:p w14:paraId="3BEA8573" w14:textId="77777777" w:rsidR="00D05BE0" w:rsidRPr="002D6BEE" w:rsidRDefault="004319B6" w:rsidP="00A644B5">
          <w:pPr>
            <w:pStyle w:val="Stopka-daneprawne"/>
            <w:spacing w:line="360" w:lineRule="auto"/>
            <w:jc w:val="right"/>
          </w:pPr>
          <w:r w:rsidRPr="006E5F31">
            <w:t>Wysokość kapitału zakładowego:</w:t>
          </w:r>
          <w:r>
            <w:t xml:space="preserve"> </w:t>
          </w:r>
          <w:r w:rsidRPr="00582129">
            <w:t>447.558.311</w:t>
          </w:r>
          <w:r w:rsidRPr="000037B1">
            <w:t>, kapitał opłacony w całości</w:t>
          </w:r>
        </w:p>
        <w:p w14:paraId="2F0E4EA4" w14:textId="77777777" w:rsidR="00D05BE0" w:rsidRPr="002D6BEE" w:rsidRDefault="004319B6" w:rsidP="00A644B5">
          <w:pPr>
            <w:pStyle w:val="Stopka-daneprawne"/>
            <w:spacing w:line="360" w:lineRule="auto"/>
            <w:jc w:val="right"/>
          </w:pPr>
          <w:r w:rsidRPr="002D6BEE">
            <w:t xml:space="preserve">Sąd Rejonowy dla Wrocławia-Fabrycznej Nr KRS </w:t>
          </w:r>
          <w:r>
            <w:t>0000</w:t>
          </w:r>
          <w:r w:rsidRPr="00582129">
            <w:t>253077</w:t>
          </w:r>
        </w:p>
        <w:p w14:paraId="52EBB674" w14:textId="77777777" w:rsidR="00D05BE0" w:rsidRPr="002D6BEE" w:rsidRDefault="004319B6" w:rsidP="00A644B5">
          <w:pPr>
            <w:pStyle w:val="Stopka-daneprawne"/>
            <w:spacing w:line="360" w:lineRule="auto"/>
            <w:jc w:val="right"/>
          </w:pPr>
          <w:r w:rsidRPr="002D6BEE">
            <w:t>VI Wydział Gospodarczy Krajowego Rejestru Sądowego</w:t>
          </w:r>
        </w:p>
        <w:p w14:paraId="37C367EB" w14:textId="77777777" w:rsidR="00D05BE0" w:rsidRPr="00C51F1A" w:rsidRDefault="004319B6" w:rsidP="00A644B5">
          <w:pPr>
            <w:pStyle w:val="Stopka-daneprawne"/>
            <w:spacing w:line="360" w:lineRule="auto"/>
            <w:jc w:val="right"/>
          </w:pPr>
          <w:r w:rsidRPr="002D6BEE">
            <w:t xml:space="preserve">NIP </w:t>
          </w:r>
          <w:r w:rsidRPr="00582129">
            <w:t>899-25-62-750</w:t>
          </w:r>
          <w:r w:rsidRPr="002D6BEE">
            <w:t xml:space="preserve">, REGON </w:t>
          </w:r>
          <w:r w:rsidRPr="00582129">
            <w:t>020246398</w:t>
          </w:r>
        </w:p>
      </w:tc>
      <w:tc>
        <w:tcPr>
          <w:tcW w:w="1015" w:type="dxa"/>
        </w:tcPr>
        <w:p w14:paraId="5E766BCD" w14:textId="77777777" w:rsidR="00D05BE0" w:rsidRPr="008F2F71" w:rsidRDefault="005F4222" w:rsidP="00D05BE0">
          <w:pPr>
            <w:spacing w:line="336" w:lineRule="auto"/>
            <w:rPr>
              <w:color w:val="4472C4" w:themeColor="accent1"/>
              <w:sz w:val="14"/>
              <w:szCs w:val="14"/>
            </w:rPr>
          </w:pPr>
        </w:p>
      </w:tc>
    </w:tr>
  </w:tbl>
  <w:p w14:paraId="5E9D5B37" w14:textId="77777777" w:rsidR="00D05BE0" w:rsidRPr="00AA7FB3" w:rsidRDefault="004319B6" w:rsidP="00AA7FB3">
    <w:pPr>
      <w:pStyle w:val="Stopka"/>
    </w:pPr>
    <w:r>
      <w:rPr>
        <w:rFonts w:ascii="Minion Pro" w:hAnsi="Minion Pro" w:cs="Minion Pro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7CE1E" wp14:editId="1F9B4BA9">
              <wp:simplePos x="0" y="0"/>
              <wp:positionH relativeFrom="column">
                <wp:posOffset>-869950</wp:posOffset>
              </wp:positionH>
              <wp:positionV relativeFrom="paragraph">
                <wp:posOffset>-186055</wp:posOffset>
              </wp:positionV>
              <wp:extent cx="878205" cy="222885"/>
              <wp:effectExtent l="0" t="4445" r="1270" b="1270"/>
              <wp:wrapNone/>
              <wp:docPr id="1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2228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1EA32" w14:textId="77777777" w:rsidR="00D05BE0" w:rsidRPr="008E272E" w:rsidRDefault="004319B6" w:rsidP="00AA7FB3">
                          <w:pPr>
                            <w:spacing w:line="336" w:lineRule="auto"/>
                            <w:rPr>
                              <w:sz w:val="14"/>
                              <w:szCs w:val="14"/>
                            </w:rPr>
                          </w:pPr>
                          <w:r w:rsidRPr="008E272E">
                            <w:rPr>
                              <w:b/>
                              <w:sz w:val="14"/>
                              <w:szCs w:val="14"/>
                            </w:rPr>
                            <w:t>www.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develia</w:t>
                          </w:r>
                          <w:r w:rsidRPr="008E272E">
                            <w:rPr>
                              <w:b/>
                              <w:sz w:val="14"/>
                              <w:szCs w:val="14"/>
                            </w:rPr>
                            <w:t>.pl</w:t>
                          </w:r>
                        </w:p>
                        <w:p w14:paraId="09E242DB" w14:textId="77777777" w:rsidR="00D05BE0" w:rsidRDefault="005F4222" w:rsidP="00AA7F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7CE1E"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26" type="#_x0000_t202" style="position:absolute;margin-left:-68.5pt;margin-top:-14.65pt;width:69.1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" fillcolor="white [3212]" stroked="f">
              <v:textbox>
                <w:txbxContent>
                  <w:p w14:paraId="24E1EA32" w14:textId="77777777" w:rsidR="00D05BE0" w:rsidRPr="008E272E" w:rsidRDefault="004319B6" w:rsidP="00AA7FB3">
                    <w:pPr>
                      <w:spacing w:line="336" w:lineRule="auto"/>
                      <w:rPr>
                        <w:sz w:val="14"/>
                        <w:szCs w:val="14"/>
                      </w:rPr>
                    </w:pPr>
                    <w:r w:rsidRPr="008E272E">
                      <w:rPr>
                        <w:b/>
                        <w:sz w:val="14"/>
                        <w:szCs w:val="14"/>
                      </w:rPr>
                      <w:t>www.</w:t>
                    </w:r>
                    <w:r>
                      <w:rPr>
                        <w:b/>
                        <w:sz w:val="14"/>
                        <w:szCs w:val="14"/>
                      </w:rPr>
                      <w:t>develia</w:t>
                    </w:r>
                    <w:r w:rsidRPr="008E272E">
                      <w:rPr>
                        <w:b/>
                        <w:sz w:val="14"/>
                        <w:szCs w:val="14"/>
                      </w:rPr>
                      <w:t>.pl</w:t>
                    </w:r>
                  </w:p>
                  <w:p w14:paraId="09E242DB" w14:textId="77777777" w:rsidR="00D05BE0" w:rsidRDefault="00754E9A" w:rsidP="00AA7FB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C5BA" w14:textId="77777777" w:rsidR="00E02DAE" w:rsidRDefault="00E02DAE" w:rsidP="004319B6">
      <w:pPr>
        <w:spacing w:after="0" w:line="240" w:lineRule="auto"/>
      </w:pPr>
      <w:r>
        <w:separator/>
      </w:r>
    </w:p>
  </w:footnote>
  <w:footnote w:type="continuationSeparator" w:id="0">
    <w:p w14:paraId="3223E909" w14:textId="77777777" w:rsidR="00E02DAE" w:rsidRDefault="00E02DAE" w:rsidP="0043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2472" w14:textId="77777777" w:rsidR="00D05BE0" w:rsidRDefault="004319B6" w:rsidP="00A644B5">
    <w:pPr>
      <w:pStyle w:val="Nagwek"/>
      <w:jc w:val="right"/>
    </w:pPr>
    <w:r>
      <w:rPr>
        <w:noProof/>
        <w:color w:val="000000"/>
        <w:lang w:eastAsia="pl-PL"/>
      </w:rPr>
      <w:drawing>
        <wp:anchor distT="0" distB="0" distL="114300" distR="114300" simplePos="0" relativeHeight="251661312" behindDoc="0" locked="0" layoutInCell="1" allowOverlap="1" wp14:anchorId="7131409C" wp14:editId="098886F4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2296160" cy="485775"/>
          <wp:effectExtent l="0" t="0" r="8890" b="952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5ADEFDE" wp14:editId="0CD7FE74">
          <wp:extent cx="1558290" cy="214630"/>
          <wp:effectExtent l="0" t="0" r="0" b="0"/>
          <wp:docPr id="2" name="Obraz 2" descr="Develia_LOGO_rgb-do-W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velia_LOGO_rgb-do-Wor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6E"/>
    <w:rsid w:val="00013B6E"/>
    <w:rsid w:val="00030177"/>
    <w:rsid w:val="0007086E"/>
    <w:rsid w:val="00090080"/>
    <w:rsid w:val="00090A2A"/>
    <w:rsid w:val="000B5A5F"/>
    <w:rsid w:val="00103997"/>
    <w:rsid w:val="0012036E"/>
    <w:rsid w:val="001230BD"/>
    <w:rsid w:val="001242F6"/>
    <w:rsid w:val="0012492A"/>
    <w:rsid w:val="00126936"/>
    <w:rsid w:val="00127737"/>
    <w:rsid w:val="001372ED"/>
    <w:rsid w:val="001508EC"/>
    <w:rsid w:val="0015331A"/>
    <w:rsid w:val="001A7A32"/>
    <w:rsid w:val="001A7B28"/>
    <w:rsid w:val="001B33C2"/>
    <w:rsid w:val="001E1DD6"/>
    <w:rsid w:val="001E73B0"/>
    <w:rsid w:val="0022576F"/>
    <w:rsid w:val="00241FE2"/>
    <w:rsid w:val="002468E7"/>
    <w:rsid w:val="00275667"/>
    <w:rsid w:val="002767ED"/>
    <w:rsid w:val="002A6590"/>
    <w:rsid w:val="002F66F7"/>
    <w:rsid w:val="0030529E"/>
    <w:rsid w:val="00332C9E"/>
    <w:rsid w:val="003530BB"/>
    <w:rsid w:val="003966B8"/>
    <w:rsid w:val="003B0242"/>
    <w:rsid w:val="003B7D2B"/>
    <w:rsid w:val="003C369D"/>
    <w:rsid w:val="003E6742"/>
    <w:rsid w:val="0041363D"/>
    <w:rsid w:val="0041688B"/>
    <w:rsid w:val="00420689"/>
    <w:rsid w:val="00425D39"/>
    <w:rsid w:val="004319B6"/>
    <w:rsid w:val="00477E87"/>
    <w:rsid w:val="00487FD8"/>
    <w:rsid w:val="004C4175"/>
    <w:rsid w:val="004E1C7F"/>
    <w:rsid w:val="004E522A"/>
    <w:rsid w:val="00547532"/>
    <w:rsid w:val="00576E15"/>
    <w:rsid w:val="00585B44"/>
    <w:rsid w:val="005A4667"/>
    <w:rsid w:val="005C255D"/>
    <w:rsid w:val="005D72D7"/>
    <w:rsid w:val="005E6009"/>
    <w:rsid w:val="005F1D18"/>
    <w:rsid w:val="005F4222"/>
    <w:rsid w:val="005F581C"/>
    <w:rsid w:val="005F73DC"/>
    <w:rsid w:val="006241EB"/>
    <w:rsid w:val="00691672"/>
    <w:rsid w:val="006B1A9D"/>
    <w:rsid w:val="006C7B05"/>
    <w:rsid w:val="006E7643"/>
    <w:rsid w:val="00700071"/>
    <w:rsid w:val="00722604"/>
    <w:rsid w:val="007271AD"/>
    <w:rsid w:val="0074415A"/>
    <w:rsid w:val="00745183"/>
    <w:rsid w:val="00754A21"/>
    <w:rsid w:val="00780AAF"/>
    <w:rsid w:val="00782CCA"/>
    <w:rsid w:val="0079518C"/>
    <w:rsid w:val="00796E63"/>
    <w:rsid w:val="007A3493"/>
    <w:rsid w:val="007B0E4E"/>
    <w:rsid w:val="007B351F"/>
    <w:rsid w:val="007B66A2"/>
    <w:rsid w:val="007C0653"/>
    <w:rsid w:val="007E4A23"/>
    <w:rsid w:val="007F3277"/>
    <w:rsid w:val="007F54BD"/>
    <w:rsid w:val="00801E9A"/>
    <w:rsid w:val="008059C1"/>
    <w:rsid w:val="00854259"/>
    <w:rsid w:val="00857091"/>
    <w:rsid w:val="00862321"/>
    <w:rsid w:val="0087006A"/>
    <w:rsid w:val="00870FB9"/>
    <w:rsid w:val="00875B59"/>
    <w:rsid w:val="008C0500"/>
    <w:rsid w:val="008D7387"/>
    <w:rsid w:val="008F002F"/>
    <w:rsid w:val="0091333B"/>
    <w:rsid w:val="0092326E"/>
    <w:rsid w:val="009552B2"/>
    <w:rsid w:val="00971E9A"/>
    <w:rsid w:val="00977185"/>
    <w:rsid w:val="009871E2"/>
    <w:rsid w:val="00991241"/>
    <w:rsid w:val="009A036A"/>
    <w:rsid w:val="009A7CB6"/>
    <w:rsid w:val="009D4BFD"/>
    <w:rsid w:val="009E5B1E"/>
    <w:rsid w:val="009F11BE"/>
    <w:rsid w:val="00A0028E"/>
    <w:rsid w:val="00A57A61"/>
    <w:rsid w:val="00AC2365"/>
    <w:rsid w:val="00AE4A93"/>
    <w:rsid w:val="00B00120"/>
    <w:rsid w:val="00B07CC3"/>
    <w:rsid w:val="00B32144"/>
    <w:rsid w:val="00B35234"/>
    <w:rsid w:val="00B40E74"/>
    <w:rsid w:val="00BB46AC"/>
    <w:rsid w:val="00BC37E4"/>
    <w:rsid w:val="00BD39B1"/>
    <w:rsid w:val="00BE1ABD"/>
    <w:rsid w:val="00BF74DC"/>
    <w:rsid w:val="00C358D7"/>
    <w:rsid w:val="00C65A09"/>
    <w:rsid w:val="00C85989"/>
    <w:rsid w:val="00C873F9"/>
    <w:rsid w:val="00D42D5D"/>
    <w:rsid w:val="00D5241B"/>
    <w:rsid w:val="00DC305C"/>
    <w:rsid w:val="00DE3CF5"/>
    <w:rsid w:val="00DF4B25"/>
    <w:rsid w:val="00E02DAE"/>
    <w:rsid w:val="00E111D4"/>
    <w:rsid w:val="00E15291"/>
    <w:rsid w:val="00E421BB"/>
    <w:rsid w:val="00E63D54"/>
    <w:rsid w:val="00E70FFE"/>
    <w:rsid w:val="00EF26DD"/>
    <w:rsid w:val="00EF4AA5"/>
    <w:rsid w:val="00F012DF"/>
    <w:rsid w:val="00F034E1"/>
    <w:rsid w:val="00F1595C"/>
    <w:rsid w:val="00F25E25"/>
    <w:rsid w:val="00F27E14"/>
    <w:rsid w:val="00F316E1"/>
    <w:rsid w:val="00F948BA"/>
    <w:rsid w:val="00FB1E5C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5520"/>
  <w15:chartTrackingRefBased/>
  <w15:docId w15:val="{F4A5357E-F169-4480-8BCE-755639BE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26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lead">
    <w:name w:val="lead"/>
    <w:basedOn w:val="Normalny"/>
    <w:uiPriority w:val="99"/>
    <w:semiHidden/>
    <w:rsid w:val="0092326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92326E"/>
    <w:rPr>
      <w:b/>
      <w:bCs/>
    </w:rPr>
  </w:style>
  <w:style w:type="character" w:styleId="Uwydatnienie">
    <w:name w:val="Emphasis"/>
    <w:basedOn w:val="Domylnaczcionkaakapitu"/>
    <w:uiPriority w:val="20"/>
    <w:qFormat/>
    <w:rsid w:val="009232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0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06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6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0E7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40E74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B40E7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40E74"/>
    <w:rPr>
      <w:rFonts w:ascii="Arial" w:eastAsia="Arial" w:hAnsi="Arial" w:cs="Times New Roman"/>
    </w:rPr>
  </w:style>
  <w:style w:type="paragraph" w:customStyle="1" w:styleId="Podstawowyakapitowy">
    <w:name w:val="[Podstawowy akapitowy]"/>
    <w:basedOn w:val="Normalny"/>
    <w:link w:val="PodstawowyakapitowyZnak"/>
    <w:uiPriority w:val="99"/>
    <w:rsid w:val="00B40E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Arial" w:hAnsi="Minion Pro" w:cs="Minion Pro"/>
      <w:color w:val="000000"/>
      <w:sz w:val="24"/>
      <w:szCs w:val="24"/>
    </w:rPr>
  </w:style>
  <w:style w:type="character" w:customStyle="1" w:styleId="PodstawowyakapitowyZnak">
    <w:name w:val="[Podstawowy akapitowy] Znak"/>
    <w:basedOn w:val="Domylnaczcionkaakapitu"/>
    <w:link w:val="Podstawowyakapitowy"/>
    <w:uiPriority w:val="99"/>
    <w:rsid w:val="00B40E74"/>
    <w:rPr>
      <w:rFonts w:ascii="Minion Pro" w:eastAsia="Arial" w:hAnsi="Minion Pro" w:cs="Minion Pro"/>
      <w:color w:val="000000"/>
      <w:sz w:val="24"/>
      <w:szCs w:val="24"/>
    </w:rPr>
  </w:style>
  <w:style w:type="paragraph" w:customStyle="1" w:styleId="Stopka-daneprawne">
    <w:name w:val="Stopka - dane prawne"/>
    <w:basedOn w:val="Normalny"/>
    <w:link w:val="Stopka-daneprawneZnak"/>
    <w:qFormat/>
    <w:rsid w:val="00B40E74"/>
    <w:pPr>
      <w:spacing w:after="0" w:line="240" w:lineRule="auto"/>
      <w:jc w:val="both"/>
    </w:pPr>
    <w:rPr>
      <w:rFonts w:ascii="Arial" w:eastAsia="Arial" w:hAnsi="Arial" w:cs="Times New Roman"/>
      <w:noProof/>
      <w:sz w:val="12"/>
      <w:szCs w:val="12"/>
      <w:lang w:eastAsia="pl-PL"/>
    </w:rPr>
  </w:style>
  <w:style w:type="character" w:customStyle="1" w:styleId="Stopka-daneprawneZnak">
    <w:name w:val="Stopka - dane prawne Znak"/>
    <w:basedOn w:val="Domylnaczcionkaakapitu"/>
    <w:link w:val="Stopka-daneprawne"/>
    <w:rsid w:val="00B40E74"/>
    <w:rPr>
      <w:rFonts w:ascii="Arial" w:eastAsia="Arial" w:hAnsi="Arial" w:cs="Times New Roman"/>
      <w:noProof/>
      <w:sz w:val="12"/>
      <w:szCs w:val="12"/>
      <w:lang w:eastAsia="pl-PL"/>
    </w:rPr>
  </w:style>
  <w:style w:type="table" w:styleId="Tabela-Siatka">
    <w:name w:val="Table Grid"/>
    <w:basedOn w:val="Standardowy"/>
    <w:uiPriority w:val="59"/>
    <w:rsid w:val="00B40E74"/>
    <w:pPr>
      <w:spacing w:after="0" w:line="240" w:lineRule="auto"/>
    </w:pPr>
    <w:rPr>
      <w:rFonts w:ascii="Arial" w:eastAsia="Arial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0E74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B4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40E74"/>
  </w:style>
  <w:style w:type="character" w:customStyle="1" w:styleId="eop">
    <w:name w:val="eop"/>
    <w:basedOn w:val="Domylnaczcionkaakapitu"/>
    <w:rsid w:val="00B40E74"/>
  </w:style>
  <w:style w:type="character" w:customStyle="1" w:styleId="spellingerror">
    <w:name w:val="spellingerror"/>
    <w:basedOn w:val="Domylnaczcionkaakapitu"/>
    <w:rsid w:val="00B40E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9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9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9B6"/>
    <w:rPr>
      <w:vertAlign w:val="superscript"/>
    </w:rPr>
  </w:style>
  <w:style w:type="paragraph" w:styleId="Poprawka">
    <w:name w:val="Revision"/>
    <w:hidden/>
    <w:uiPriority w:val="99"/>
    <w:semiHidden/>
    <w:rsid w:val="00DC305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6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kowronek@tauber.com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B35C63A465748B379F59E7FAF5C07" ma:contentTypeVersion="2" ma:contentTypeDescription="Utwórz nowy dokument." ma:contentTypeScope="" ma:versionID="f024ffb0ad3e7aaabd15bead2d20b168">
  <xsd:schema xmlns:xsd="http://www.w3.org/2001/XMLSchema" xmlns:xs="http://www.w3.org/2001/XMLSchema" xmlns:p="http://schemas.microsoft.com/office/2006/metadata/properties" xmlns:ns3="eed4491a-a92c-435b-b5b7-a4dc16157bca" targetNamespace="http://schemas.microsoft.com/office/2006/metadata/properties" ma:root="true" ma:fieldsID="40fcbcd986da05feeb0bdf3b09569a1f" ns3:_="">
    <xsd:import namespace="eed4491a-a92c-435b-b5b7-a4dc16157b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491a-a92c-435b-b5b7-a4dc16157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CF8D2-ED10-4B9E-84F8-6AA777D88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4491a-a92c-435b-b5b7-a4dc1615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A7BFB-1B1D-4938-BEE1-9C348C1EBD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942033-558C-4485-B57A-F8544F572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7F8AE-3704-4691-8EB7-9875D0DD0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Ligorowski</dc:creator>
  <cp:keywords/>
  <dc:description/>
  <cp:lastModifiedBy>Mariusz Skowronek</cp:lastModifiedBy>
  <cp:revision>2</cp:revision>
  <dcterms:created xsi:type="dcterms:W3CDTF">2022-08-09T06:38:00Z</dcterms:created>
  <dcterms:modified xsi:type="dcterms:W3CDTF">2022-08-09T06:38:00Z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0x0101000F0B35C63A465748B379F59E7FAF5C07</vt:lpwstr>
  </property>
</Properties>
</file>